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CDDDE1" w:themeColor="accent5" w:themeTint="66"/>
  <w:body>
    <w:p w:rsidR="00940776" w:rsidRPr="00940776" w:rsidRDefault="00940776" w:rsidP="0094077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SUMMARY FROM THE CSECNG WEBINAR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Date: 21st February, 2026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 xml:space="preserve">Speakers: Rev. Fr. Dr. George Kwasi </w:t>
      </w:r>
      <w:proofErr w:type="spellStart"/>
      <w:r w:rsidRPr="00940776">
        <w:rPr>
          <w:rFonts w:ascii="Times New Roman" w:eastAsia="Times New Roman" w:hAnsi="Times New Roman" w:cs="Times New Roman"/>
          <w:sz w:val="24"/>
          <w:szCs w:val="24"/>
        </w:rPr>
        <w:t>Kyeremeh</w:t>
      </w:r>
      <w:proofErr w:type="spellEnd"/>
      <w:r w:rsidRPr="00940776">
        <w:rPr>
          <w:rFonts w:ascii="Times New Roman" w:eastAsia="Times New Roman" w:hAnsi="Times New Roman" w:cs="Times New Roman"/>
          <w:sz w:val="24"/>
          <w:szCs w:val="24"/>
        </w:rPr>
        <w:t xml:space="preserve"> - (PhD in Religious Studies and Master of Arts in both Religious Studies and Mental Health </w:t>
      </w:r>
      <w:proofErr w:type="spellStart"/>
      <w:r w:rsidRPr="00940776">
        <w:rPr>
          <w:rFonts w:ascii="Times New Roman" w:eastAsia="Times New Roman" w:hAnsi="Times New Roman" w:cs="Times New Roman"/>
          <w:sz w:val="24"/>
          <w:szCs w:val="24"/>
        </w:rPr>
        <w:t>Counceling</w:t>
      </w:r>
      <w:proofErr w:type="spellEnd"/>
      <w:r w:rsidRPr="00940776">
        <w:rPr>
          <w:rFonts w:ascii="Times New Roman" w:eastAsia="Times New Roman" w:hAnsi="Times New Roman" w:cs="Times New Roman"/>
          <w:sz w:val="24"/>
          <w:szCs w:val="24"/>
        </w:rPr>
        <w:t xml:space="preserve">.) and Rev. Fr. Francis </w:t>
      </w:r>
      <w:proofErr w:type="spellStart"/>
      <w:r w:rsidRPr="00940776">
        <w:rPr>
          <w:rFonts w:ascii="Times New Roman" w:eastAsia="Times New Roman" w:hAnsi="Times New Roman" w:cs="Times New Roman"/>
          <w:sz w:val="24"/>
          <w:szCs w:val="24"/>
        </w:rPr>
        <w:t>Fourjour</w:t>
      </w:r>
      <w:proofErr w:type="spellEnd"/>
      <w:r w:rsidRPr="00940776">
        <w:rPr>
          <w:rFonts w:ascii="Times New Roman" w:eastAsia="Times New Roman" w:hAnsi="Times New Roman" w:cs="Times New Roman"/>
          <w:sz w:val="24"/>
          <w:szCs w:val="24"/>
        </w:rPr>
        <w:t xml:space="preserve"> - (Master of Arts in the Study of Religion and Spiritualities.)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 xml:space="preserve">Moderators: Sr. Mary Assunta </w:t>
      </w:r>
      <w:proofErr w:type="spellStart"/>
      <w:r w:rsidRPr="00940776">
        <w:rPr>
          <w:rFonts w:ascii="Times New Roman" w:eastAsia="Times New Roman" w:hAnsi="Times New Roman" w:cs="Times New Roman"/>
          <w:sz w:val="24"/>
          <w:szCs w:val="24"/>
        </w:rPr>
        <w:t>Zaagbeb</w:t>
      </w:r>
      <w:proofErr w:type="spellEnd"/>
      <w:r w:rsidRPr="00940776">
        <w:rPr>
          <w:rFonts w:ascii="Times New Roman" w:eastAsia="Times New Roman" w:hAnsi="Times New Roman" w:cs="Times New Roman"/>
          <w:sz w:val="24"/>
          <w:szCs w:val="24"/>
        </w:rPr>
        <w:t xml:space="preserve"> and Sr. Immaculate </w:t>
      </w:r>
      <w:proofErr w:type="spellStart"/>
      <w:r w:rsidRPr="00940776">
        <w:rPr>
          <w:rFonts w:ascii="Times New Roman" w:eastAsia="Times New Roman" w:hAnsi="Times New Roman" w:cs="Times New Roman"/>
          <w:sz w:val="24"/>
          <w:szCs w:val="24"/>
        </w:rPr>
        <w:t>Lugugia</w:t>
      </w:r>
      <w:proofErr w:type="spellEnd"/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Session 2: Spirituality and Psychological Well-being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Theme: Rooted in God: Inner Strength in the Season of Aging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Session Goal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To help participants recognize that their spiritual life is not diminished by aging but can become a profound source of psychological resilience, peace, and fulfillment.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40776" w:rsidRPr="00940776" w:rsidRDefault="00940776" w:rsidP="009407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Prayer, Contemplation, and Sacraments as Anchors for Mental Resilience 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Key Ideas: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Prayer as emotional regulation: bringing fears, frustrations, and loneliness before God.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Contemplation as a space of rest — allowing the mind to slow down.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The Eucharist and Reconciliation as healing encounters that renew identity.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The Rosary, Divine Office, and silent adoration as stabilizing daily rhythms.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Psychological Insight: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Regular spiritual practices create structure, which reduces anxiety.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Silence and contemplative prayer lower stress levels and enhance inner calm.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Confession fosters emotional release and reconciliation with self and others.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Discussion Prompt: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How has your prayer life changed as you have grown older?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What form of prayer now brings you the most peace?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Practical Suggestions: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Introduce breath prayer (“Lord Jesus, you are my peace.”).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Encourage shorter but deeper prayer times if concentration decreases.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Normalize distractions in prayer as part of aging, not failure.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40776" w:rsidRPr="00940776" w:rsidRDefault="00940776" w:rsidP="0094077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Finding Meaning and Purpose in Reduced Ministry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Key Ideas: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Identity is rooted in vocation, not productivity.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Transition from active apostolate to ministry of presence and prayer.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The hidden apostolate: suffering offered in union with Christ.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Becoming spiritual elders — witnesses of perseverance and faith.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Theological Reflection: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In Scripture, elders are bearers of wisdom (cf. Titus 2:2–3).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Jesus’ hidden years were as meaningful as His public ministry.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The Cross shows that apparent weakness can become redemptive strength.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Psychological Insight: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Loss of roles can trigger sadness or depression.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lastRenderedPageBreak/>
        <w:t>- Purpose is essential for mental health at any age.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Mentorship and storytelling preserve meaning.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Activity Idea (Mini-Exercise):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Participants write down: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“What gifts do I still have?”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“How can I serve in small but meaningful ways?”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Examples: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Praying intentionally for younger members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Writing encouragement letters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Sharing community history and charism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40776" w:rsidRPr="00940776" w:rsidRDefault="00940776" w:rsidP="0094077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Embracing “Being” Over “Doing” in Later Years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Key Ideas: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Moving from achievement to communion.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Accepting limitations without shame.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Living as a sign of God’s faithfulness across decades.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Interior fruitfulness rather than external productivity.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Reflection Questions: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Who am I when I can no longer “do” what I once did?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lastRenderedPageBreak/>
        <w:t>- Can I accept help with humility and grace?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Spiritual Integration: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Aging mirrors Christ’s surrender on the Cross.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The elderly religious becomes a contemplative witness.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The ministry of presence — simply being there — is powerful.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Practical Tools: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Practice daily gratitude journaling.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 xml:space="preserve">- Short </w:t>
      </w:r>
      <w:proofErr w:type="spellStart"/>
      <w:r w:rsidRPr="00940776">
        <w:rPr>
          <w:rFonts w:ascii="Times New Roman" w:eastAsia="Times New Roman" w:hAnsi="Times New Roman" w:cs="Times New Roman"/>
          <w:sz w:val="24"/>
          <w:szCs w:val="24"/>
        </w:rPr>
        <w:t>examen</w:t>
      </w:r>
      <w:proofErr w:type="spellEnd"/>
      <w:r w:rsidRPr="00940776">
        <w:rPr>
          <w:rFonts w:ascii="Times New Roman" w:eastAsia="Times New Roman" w:hAnsi="Times New Roman" w:cs="Times New Roman"/>
          <w:sz w:val="24"/>
          <w:szCs w:val="24"/>
        </w:rPr>
        <w:t xml:space="preserve"> prayer at night focusing on “Where did I experience God today?”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Gentle acceptance prayer: “Lord, I receive this day as it is.”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Structure:</w:t>
      </w:r>
    </w:p>
    <w:p w:rsidR="00940776" w:rsidRPr="00940776" w:rsidRDefault="00940776" w:rsidP="0094077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Gentle breathing (2 minutes)</w:t>
      </w:r>
    </w:p>
    <w:p w:rsidR="00940776" w:rsidRPr="00940776" w:rsidRDefault="00940776" w:rsidP="0094077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Scripture reflection (Isaiah 46:4 – “Even to your old age I am He…”)</w:t>
      </w:r>
    </w:p>
    <w:p w:rsidR="00940776" w:rsidRPr="00940776" w:rsidRDefault="00940776" w:rsidP="0094077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Visualization: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Imagine walking with Jesus through different stages of your life.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See Him walking beside you now.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Hear Him say: “You are still my beloved servant.”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40776" w:rsidRPr="00940776" w:rsidRDefault="00940776" w:rsidP="0094077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Silent personal prayer.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40776" w:rsidRPr="00940776" w:rsidRDefault="00940776" w:rsidP="0094077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Soft closing prayer.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Purpose: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To reinforce security, identity, and belonging in God.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Additional Optional Activities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40776" w:rsidRPr="00940776" w:rsidRDefault="00940776" w:rsidP="0094077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Spiritual Timeline Exercise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Participants draw a simple timeline of their vocation: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Moments of joy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Times of struggle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Major turning points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Then reflect: “Where was God most present?”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40776" w:rsidRPr="00940776" w:rsidRDefault="00940776" w:rsidP="0094077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Affirmation Exercise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Invite participants to: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Write one spiritual strength they see in another participant.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Share it aloud.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(This builds dignity and combats feelings of uselessness.)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40776" w:rsidRPr="00940776" w:rsidRDefault="00940776" w:rsidP="0094077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Communal Prayer of Surrender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Together pray: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&gt; “Lord, I give you my past with gratitude,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&gt; my present with trust,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&gt; and my future with hope.”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lastRenderedPageBreak/>
        <w:t> 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b/>
          <w:bCs/>
          <w:sz w:val="24"/>
          <w:szCs w:val="24"/>
        </w:rPr>
        <w:t>Key Takeaway for Participants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Aging does not weaken vocation; it deepens it.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Mental well-being grows when we accept this stage as a sacred calling.</w:t>
      </w:r>
    </w:p>
    <w:p w:rsidR="00940776" w:rsidRPr="00940776" w:rsidRDefault="00940776" w:rsidP="009407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0776">
        <w:rPr>
          <w:rFonts w:ascii="Times New Roman" w:eastAsia="Times New Roman" w:hAnsi="Times New Roman" w:cs="Times New Roman"/>
          <w:sz w:val="24"/>
          <w:szCs w:val="24"/>
        </w:rPr>
        <w:t>- In later years, religious life becomes less about activity and more about communion, surrender, and quiet fruitfulness.</w:t>
      </w:r>
    </w:p>
    <w:p w:rsidR="004A4FAC" w:rsidRPr="004A4FAC" w:rsidRDefault="004A4FAC" w:rsidP="004A4FA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A4FAC" w:rsidRPr="004A4FAC" w:rsidSect="00DC1D93">
      <w:pgSz w:w="12240" w:h="15840"/>
      <w:pgMar w:top="1440" w:right="1440" w:bottom="1440" w:left="1440" w:header="720" w:footer="720" w:gutter="0"/>
      <w:pgBorders w:offsetFrom="page">
        <w:top w:val="thinThickLargeGap" w:sz="24" w:space="24" w:color="auto" w:shadow="1"/>
        <w:left w:val="thinThickLargeGap" w:sz="24" w:space="24" w:color="auto" w:shadow="1"/>
        <w:bottom w:val="thinThickLargeGap" w:sz="24" w:space="24" w:color="auto" w:shadow="1"/>
        <w:right w:val="thinThickLargeGap" w:sz="24" w:space="24" w:color="auto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6B5F24"/>
    <w:multiLevelType w:val="multilevel"/>
    <w:tmpl w:val="87240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1D089D"/>
    <w:multiLevelType w:val="multilevel"/>
    <w:tmpl w:val="2C426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BA6028"/>
    <w:multiLevelType w:val="multilevel"/>
    <w:tmpl w:val="3C90AF8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1B7173E"/>
    <w:multiLevelType w:val="multilevel"/>
    <w:tmpl w:val="BF4C755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8D4606"/>
    <w:multiLevelType w:val="multilevel"/>
    <w:tmpl w:val="23B2CE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BD65B37"/>
    <w:multiLevelType w:val="multilevel"/>
    <w:tmpl w:val="49628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F3429CF"/>
    <w:multiLevelType w:val="multilevel"/>
    <w:tmpl w:val="5120C6A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DC72882"/>
    <w:multiLevelType w:val="multilevel"/>
    <w:tmpl w:val="730280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DA5092B"/>
    <w:multiLevelType w:val="multilevel"/>
    <w:tmpl w:val="B2FC1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8"/>
  </w:num>
  <w:num w:numId="5">
    <w:abstractNumId w:val="3"/>
  </w:num>
  <w:num w:numId="6">
    <w:abstractNumId w:val="2"/>
  </w:num>
  <w:num w:numId="7">
    <w:abstractNumId w:val="0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FAC"/>
    <w:rsid w:val="004A4FAC"/>
    <w:rsid w:val="00651EE5"/>
    <w:rsid w:val="0068641B"/>
    <w:rsid w:val="00940776"/>
    <w:rsid w:val="00DC1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E6656"/>
  <w15:chartTrackingRefBased/>
  <w15:docId w15:val="{C9E3FE91-5863-4567-9AE9-64FF7FD5B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1D93"/>
  </w:style>
  <w:style w:type="paragraph" w:styleId="Heading1">
    <w:name w:val="heading 1"/>
    <w:basedOn w:val="Normal"/>
    <w:next w:val="Normal"/>
    <w:link w:val="Heading1Char"/>
    <w:uiPriority w:val="9"/>
    <w:qFormat/>
    <w:rsid w:val="00DC1D93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A495D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1D93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76E8B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1D9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76E8B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1D9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76E8B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1D9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76E8B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1D9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A495D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1D9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A495D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1D9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A495D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1D9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A495D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1D93"/>
    <w:rPr>
      <w:rFonts w:asciiTheme="majorHAnsi" w:eastAsiaTheme="majorEastAsia" w:hAnsiTheme="majorHAnsi" w:cstheme="majorBidi"/>
      <w:color w:val="1A495D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1D93"/>
    <w:rPr>
      <w:rFonts w:asciiTheme="majorHAnsi" w:eastAsiaTheme="majorEastAsia" w:hAnsiTheme="majorHAnsi" w:cstheme="majorBidi"/>
      <w:color w:val="276E8B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1D93"/>
    <w:rPr>
      <w:rFonts w:asciiTheme="majorHAnsi" w:eastAsiaTheme="majorEastAsia" w:hAnsiTheme="majorHAnsi" w:cstheme="majorBidi"/>
      <w:color w:val="276E8B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1D93"/>
    <w:rPr>
      <w:rFonts w:asciiTheme="majorHAnsi" w:eastAsiaTheme="majorEastAsia" w:hAnsiTheme="majorHAnsi" w:cstheme="majorBidi"/>
      <w:color w:val="276E8B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1D93"/>
    <w:rPr>
      <w:rFonts w:asciiTheme="majorHAnsi" w:eastAsiaTheme="majorEastAsia" w:hAnsiTheme="majorHAnsi" w:cstheme="majorBidi"/>
      <w:caps/>
      <w:color w:val="276E8B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1D93"/>
    <w:rPr>
      <w:rFonts w:asciiTheme="majorHAnsi" w:eastAsiaTheme="majorEastAsia" w:hAnsiTheme="majorHAnsi" w:cstheme="majorBidi"/>
      <w:i/>
      <w:iCs/>
      <w:caps/>
      <w:color w:val="1A495D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1D93"/>
    <w:rPr>
      <w:rFonts w:asciiTheme="majorHAnsi" w:eastAsiaTheme="majorEastAsia" w:hAnsiTheme="majorHAnsi" w:cstheme="majorBidi"/>
      <w:b/>
      <w:bCs/>
      <w:color w:val="1A495D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1D93"/>
    <w:rPr>
      <w:rFonts w:asciiTheme="majorHAnsi" w:eastAsiaTheme="majorEastAsia" w:hAnsiTheme="majorHAnsi" w:cstheme="majorBidi"/>
      <w:b/>
      <w:bCs/>
      <w:i/>
      <w:iCs/>
      <w:color w:val="1A495D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1D93"/>
    <w:rPr>
      <w:rFonts w:asciiTheme="majorHAnsi" w:eastAsiaTheme="majorEastAsia" w:hAnsiTheme="majorHAnsi" w:cstheme="majorBidi"/>
      <w:i/>
      <w:iCs/>
      <w:color w:val="1A495D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C1D93"/>
    <w:pPr>
      <w:spacing w:line="240" w:lineRule="auto"/>
    </w:pPr>
    <w:rPr>
      <w:b/>
      <w:bCs/>
      <w:smallCaps/>
      <w:color w:val="373545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DC1D93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373545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DC1D93"/>
    <w:rPr>
      <w:rFonts w:asciiTheme="majorHAnsi" w:eastAsiaTheme="majorEastAsia" w:hAnsiTheme="majorHAnsi" w:cstheme="majorBidi"/>
      <w:caps/>
      <w:color w:val="373545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1D93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3494BA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1D93"/>
    <w:rPr>
      <w:rFonts w:asciiTheme="majorHAnsi" w:eastAsiaTheme="majorEastAsia" w:hAnsiTheme="majorHAnsi" w:cstheme="majorBidi"/>
      <w:color w:val="3494BA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DC1D93"/>
    <w:rPr>
      <w:b/>
      <w:bCs/>
    </w:rPr>
  </w:style>
  <w:style w:type="character" w:styleId="Emphasis">
    <w:name w:val="Emphasis"/>
    <w:basedOn w:val="DefaultParagraphFont"/>
    <w:uiPriority w:val="20"/>
    <w:qFormat/>
    <w:rsid w:val="00DC1D93"/>
    <w:rPr>
      <w:i/>
      <w:iCs/>
    </w:rPr>
  </w:style>
  <w:style w:type="paragraph" w:styleId="NoSpacing">
    <w:name w:val="No Spacing"/>
    <w:uiPriority w:val="1"/>
    <w:qFormat/>
    <w:rsid w:val="00DC1D9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DC1D93"/>
    <w:pPr>
      <w:spacing w:before="120"/>
      <w:ind w:left="720"/>
    </w:pPr>
    <w:rPr>
      <w:color w:val="373545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DC1D93"/>
    <w:rPr>
      <w:color w:val="373545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1D93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373545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1D93"/>
    <w:rPr>
      <w:rFonts w:asciiTheme="majorHAnsi" w:eastAsiaTheme="majorEastAsia" w:hAnsiTheme="majorHAnsi" w:cstheme="majorBidi"/>
      <w:color w:val="373545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DC1D93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DC1D9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DC1D93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DC1D93"/>
    <w:rPr>
      <w:b/>
      <w:bCs/>
      <w:smallCaps/>
      <w:color w:val="373545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DC1D93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C1D93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9407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30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55457D-B505-4DFA-8008-904C49120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6</Pages>
  <Words>696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CSECNG</dc:creator>
  <cp:keywords/>
  <dc:description/>
  <cp:lastModifiedBy>CSECNG</cp:lastModifiedBy>
  <cp:revision>3</cp:revision>
  <dcterms:created xsi:type="dcterms:W3CDTF">2026-03-02T10:34:00Z</dcterms:created>
  <dcterms:modified xsi:type="dcterms:W3CDTF">2026-03-02T14:07:00Z</dcterms:modified>
</cp:coreProperties>
</file>